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FDFF" w14:textId="76335B79" w:rsidR="003A34D8" w:rsidRDefault="00AC06FA" w:rsidP="00AC06FA">
      <w:pPr>
        <w:jc w:val="center"/>
      </w:pPr>
      <w:r>
        <w:t>College Council Deep Dive</w:t>
      </w:r>
    </w:p>
    <w:p w14:paraId="2B493342" w14:textId="4382C496" w:rsidR="00AC06FA" w:rsidRDefault="00AC06FA" w:rsidP="00AC06FA">
      <w:pPr>
        <w:jc w:val="center"/>
      </w:pPr>
      <w:r>
        <w:t>March 9, 2018</w:t>
      </w:r>
    </w:p>
    <w:p w14:paraId="0ABC88C9" w14:textId="7C2C2A68" w:rsidR="00AC06FA" w:rsidRDefault="00AC06FA" w:rsidP="00AC06FA">
      <w:pPr>
        <w:jc w:val="center"/>
      </w:pPr>
      <w:r>
        <w:t>System of Governance Continued</w:t>
      </w:r>
    </w:p>
    <w:p w14:paraId="124A24B7" w14:textId="7B96BF56" w:rsidR="005C40B1" w:rsidRDefault="00FF2095" w:rsidP="00FF2095">
      <w:pPr>
        <w:rPr>
          <w:i/>
        </w:rPr>
      </w:pPr>
      <w:r w:rsidRPr="00F922F2">
        <w:rPr>
          <w:u w:val="single"/>
        </w:rPr>
        <w:t xml:space="preserve">Purpose of this on-going CoCo </w:t>
      </w:r>
      <w:r w:rsidRPr="00F922F2">
        <w:rPr>
          <w:u w:val="single"/>
        </w:rPr>
        <w:t xml:space="preserve">System of Governance </w:t>
      </w:r>
      <w:r w:rsidRPr="00F922F2">
        <w:rPr>
          <w:u w:val="single"/>
        </w:rPr>
        <w:t>discussion:</w:t>
      </w:r>
      <w:r>
        <w:t xml:space="preserve"> </w:t>
      </w:r>
      <w:r w:rsidRPr="00FF2095">
        <w:rPr>
          <w:i/>
        </w:rPr>
        <w:t xml:space="preserve">the continuous improvement of OCCC’s system of governance, particularly </w:t>
      </w:r>
      <w:r w:rsidR="00823BE4" w:rsidRPr="00FF2095">
        <w:rPr>
          <w:i/>
        </w:rPr>
        <w:t>regarding</w:t>
      </w:r>
      <w:r w:rsidRPr="00FF2095">
        <w:rPr>
          <w:i/>
        </w:rPr>
        <w:t xml:space="preserve"> the evolution of CoCo to meet</w:t>
      </w:r>
      <w:r w:rsidR="00823BE4">
        <w:rPr>
          <w:i/>
        </w:rPr>
        <w:t xml:space="preserve"> our </w:t>
      </w:r>
      <w:r w:rsidRPr="00FF2095">
        <w:rPr>
          <w:i/>
        </w:rPr>
        <w:t>needs and NWCCU standards</w:t>
      </w:r>
      <w:r w:rsidR="00823BE4">
        <w:rPr>
          <w:i/>
        </w:rPr>
        <w:t>.</w:t>
      </w:r>
    </w:p>
    <w:p w14:paraId="6420190B" w14:textId="2CF13571" w:rsidR="005C40B1" w:rsidRPr="005C40B1" w:rsidRDefault="005C40B1" w:rsidP="00FF2095">
      <w:r w:rsidRPr="00F922F2">
        <w:rPr>
          <w:u w:val="single"/>
        </w:rPr>
        <w:t>Relationship of this work to time and place for deeper discussions:</w:t>
      </w:r>
      <w:r>
        <w:t xml:space="preserve">   Affinity groups such as faculty, advisors, </w:t>
      </w:r>
      <w:r w:rsidR="00823BE4">
        <w:t xml:space="preserve">students, </w:t>
      </w:r>
      <w:r>
        <w:t xml:space="preserve">support staff, etc. benefit from coming together to reflect upon their </w:t>
      </w:r>
      <w:r w:rsidR="00984A8D">
        <w:t>interests</w:t>
      </w:r>
      <w:r>
        <w:t xml:space="preserve">. Intentionality </w:t>
      </w:r>
      <w:r w:rsidR="00823BE4">
        <w:t>in</w:t>
      </w:r>
      <w:r>
        <w:t xml:space="preserve"> creating those opportunities is essential to student success and consequently important to the College.  Effectively designed governance systems allow the outputs of these discussions to be considered regularly and systematically.  </w:t>
      </w:r>
      <w:r w:rsidR="00F922F2">
        <w:t>We are focusing on CoCo now to better define how this central part of our “tapestry” will function to best serve us and students in the years to come.</w:t>
      </w:r>
      <w:r w:rsidR="00823BE4">
        <w:t xml:space="preserve"> </w:t>
      </w:r>
      <w:r w:rsidR="00984A8D">
        <w:t xml:space="preserve"> This will allow us to more effectively consider what other practices and structures are needed.</w:t>
      </w:r>
    </w:p>
    <w:p w14:paraId="24174EB8" w14:textId="56050D8C" w:rsidR="00FF2095" w:rsidRPr="00FF2095" w:rsidRDefault="00FF2095" w:rsidP="00FF2095">
      <w:r>
        <w:t>Process</w:t>
      </w:r>
      <w:bookmarkStart w:id="0" w:name="_GoBack"/>
      <w:bookmarkEnd w:id="0"/>
    </w:p>
    <w:p w14:paraId="70F86714" w14:textId="4B5EA11A" w:rsidR="00FF2095" w:rsidRDefault="00FF2095" w:rsidP="00FF2095">
      <w:pPr>
        <w:pStyle w:val="ListParagraph"/>
        <w:numPr>
          <w:ilvl w:val="0"/>
          <w:numId w:val="3"/>
        </w:numPr>
      </w:pPr>
      <w:r>
        <w:t>Gather initial feedback from CoCo participants</w:t>
      </w:r>
      <w:r w:rsidR="007F4B58">
        <w:t>, is there a need to consider CoCo’s organization and role? (November-January)</w:t>
      </w:r>
    </w:p>
    <w:p w14:paraId="6702ED70" w14:textId="79CDBD67" w:rsidR="00FF2095" w:rsidRDefault="00FF2095" w:rsidP="00FF2095">
      <w:pPr>
        <w:pStyle w:val="ListParagraph"/>
        <w:numPr>
          <w:ilvl w:val="0"/>
          <w:numId w:val="3"/>
        </w:numPr>
      </w:pPr>
      <w:r>
        <w:t>Develop common understanding of community colleges system of governance as defined by NWCCU</w:t>
      </w:r>
      <w:r w:rsidR="007F4B58">
        <w:t xml:space="preserve"> (February CoCo)</w:t>
      </w:r>
    </w:p>
    <w:p w14:paraId="57A18669" w14:textId="1545A913" w:rsidR="00FF2095" w:rsidRDefault="00FF2095" w:rsidP="00FF2095">
      <w:pPr>
        <w:pStyle w:val="ListParagraph"/>
        <w:numPr>
          <w:ilvl w:val="0"/>
          <w:numId w:val="3"/>
        </w:numPr>
      </w:pPr>
      <w:r>
        <w:t>Develop common understanding of the current OCCC system of governance</w:t>
      </w:r>
      <w:r w:rsidR="007F4B58">
        <w:t xml:space="preserve"> (February CoCo)</w:t>
      </w:r>
    </w:p>
    <w:p w14:paraId="2C740CE1" w14:textId="030ACF8D" w:rsidR="007F4B58" w:rsidRDefault="007F4B58" w:rsidP="00FF2095">
      <w:pPr>
        <w:pStyle w:val="ListParagraph"/>
        <w:numPr>
          <w:ilvl w:val="0"/>
          <w:numId w:val="3"/>
        </w:numPr>
      </w:pPr>
      <w:r>
        <w:t>Survey all employees (March)</w:t>
      </w:r>
    </w:p>
    <w:p w14:paraId="50C8F56A" w14:textId="58CCBD9D" w:rsidR="007F4B58" w:rsidRDefault="007F4B58" w:rsidP="00FF2095">
      <w:pPr>
        <w:pStyle w:val="ListParagraph"/>
        <w:numPr>
          <w:ilvl w:val="0"/>
          <w:numId w:val="3"/>
        </w:numPr>
      </w:pPr>
      <w:r>
        <w:t>Review other systems of governance to reflect upon OCCC system of governance (March CoCo)</w:t>
      </w:r>
    </w:p>
    <w:p w14:paraId="230F5151" w14:textId="6475BF41" w:rsidR="00FF2095" w:rsidRPr="007F4B58" w:rsidRDefault="007F4B58" w:rsidP="007F4B58">
      <w:pPr>
        <w:pStyle w:val="ListParagraph"/>
        <w:numPr>
          <w:ilvl w:val="0"/>
          <w:numId w:val="3"/>
        </w:numPr>
        <w:rPr>
          <w:i/>
        </w:rPr>
      </w:pPr>
      <w:r w:rsidRPr="007F4B58">
        <w:rPr>
          <w:i/>
        </w:rPr>
        <w:t xml:space="preserve">Will plan next steps after </w:t>
      </w:r>
      <w:r w:rsidR="00823BE4">
        <w:rPr>
          <w:i/>
        </w:rPr>
        <w:t>each</w:t>
      </w:r>
      <w:r w:rsidRPr="007F4B58">
        <w:rPr>
          <w:i/>
        </w:rPr>
        <w:t xml:space="preserve"> CoCo</w:t>
      </w:r>
      <w:r w:rsidR="00823BE4">
        <w:rPr>
          <w:i/>
        </w:rPr>
        <w:t xml:space="preserve"> discussion.</w:t>
      </w:r>
    </w:p>
    <w:p w14:paraId="078D3CD1" w14:textId="5062DB71" w:rsidR="007F4B58" w:rsidRDefault="007F4B58" w:rsidP="00AC06FA">
      <w:pPr>
        <w:pStyle w:val="ListParagraph"/>
      </w:pPr>
    </w:p>
    <w:p w14:paraId="7B895CC2" w14:textId="1D87C232" w:rsidR="007F4B58" w:rsidRDefault="007F4B58" w:rsidP="007F4B58">
      <w:pPr>
        <w:pStyle w:val="ListParagraph"/>
        <w:ind w:left="0"/>
      </w:pPr>
      <w:r>
        <w:t>Today’s Process</w:t>
      </w:r>
    </w:p>
    <w:p w14:paraId="7C31C0C4" w14:textId="44522031" w:rsidR="007F4B58" w:rsidRDefault="007F4B58" w:rsidP="007F4B58">
      <w:pPr>
        <w:pStyle w:val="ListParagraph"/>
        <w:numPr>
          <w:ilvl w:val="0"/>
          <w:numId w:val="5"/>
        </w:numPr>
      </w:pPr>
      <w:r>
        <w:t>Form 4-5 small cross-functional groups</w:t>
      </w:r>
    </w:p>
    <w:p w14:paraId="71351C33" w14:textId="7CA4EF1B" w:rsidR="007F4B58" w:rsidRDefault="007F4B58" w:rsidP="007F4B58">
      <w:pPr>
        <w:pStyle w:val="ListParagraph"/>
        <w:numPr>
          <w:ilvl w:val="0"/>
          <w:numId w:val="5"/>
        </w:numPr>
      </w:pPr>
      <w:r>
        <w:t>Each group will have these 3 documents</w:t>
      </w:r>
    </w:p>
    <w:p w14:paraId="423626B5" w14:textId="2419F856" w:rsidR="00AC06FA" w:rsidRDefault="007F4B58" w:rsidP="007F4B58">
      <w:pPr>
        <w:pStyle w:val="ListParagraph"/>
        <w:numPr>
          <w:ilvl w:val="1"/>
          <w:numId w:val="5"/>
        </w:numPr>
      </w:pPr>
      <w:r>
        <w:t>OCCC Governance “</w:t>
      </w:r>
      <w:r w:rsidR="00FF2095">
        <w:t xml:space="preserve">Bubble Chart” </w:t>
      </w:r>
      <w:r w:rsidR="00AC06FA">
        <w:t>Figure 2.1</w:t>
      </w:r>
    </w:p>
    <w:p w14:paraId="1358C1FA" w14:textId="4BF33227" w:rsidR="007F4B58" w:rsidRDefault="007F4B58" w:rsidP="007F4B58">
      <w:pPr>
        <w:pStyle w:val="ListParagraph"/>
        <w:numPr>
          <w:ilvl w:val="1"/>
          <w:numId w:val="5"/>
        </w:numPr>
      </w:pPr>
      <w:r>
        <w:t>Oregon Community College Sample Governance Models</w:t>
      </w:r>
    </w:p>
    <w:p w14:paraId="4BD7E286" w14:textId="6C133074" w:rsidR="007F4B58" w:rsidRDefault="007F4B58" w:rsidP="007F4B58">
      <w:pPr>
        <w:pStyle w:val="ListParagraph"/>
        <w:numPr>
          <w:ilvl w:val="1"/>
          <w:numId w:val="5"/>
        </w:numPr>
      </w:pPr>
      <w:r>
        <w:t>Tillamook Bay CC Governance Notes</w:t>
      </w:r>
    </w:p>
    <w:p w14:paraId="3736BCFD" w14:textId="762C8029" w:rsidR="007F4B58" w:rsidRDefault="007F4B58" w:rsidP="007F4B58">
      <w:pPr>
        <w:pStyle w:val="ListParagraph"/>
        <w:numPr>
          <w:ilvl w:val="0"/>
          <w:numId w:val="5"/>
        </w:numPr>
      </w:pPr>
      <w:r>
        <w:t>Brief overview of a, b, c</w:t>
      </w:r>
    </w:p>
    <w:p w14:paraId="243D961D" w14:textId="57559BC7" w:rsidR="007F4B58" w:rsidRDefault="007F4B58" w:rsidP="007F4B58">
      <w:pPr>
        <w:pStyle w:val="ListParagraph"/>
        <w:numPr>
          <w:ilvl w:val="0"/>
          <w:numId w:val="5"/>
        </w:numPr>
      </w:pPr>
      <w:r>
        <w:t>Discuss as group</w:t>
      </w:r>
    </w:p>
    <w:p w14:paraId="0A460ADF" w14:textId="3CE03CE2" w:rsidR="007F4B58" w:rsidRDefault="00F922F2" w:rsidP="007F4B58">
      <w:pPr>
        <w:pStyle w:val="ListParagraph"/>
        <w:numPr>
          <w:ilvl w:val="1"/>
          <w:numId w:val="5"/>
        </w:numPr>
      </w:pPr>
      <w:r>
        <w:t>Thinking first just about OCCC’s system (bubble chart) &amp; record your results</w:t>
      </w:r>
    </w:p>
    <w:p w14:paraId="04E67678" w14:textId="5A60A1FF" w:rsidR="00F922F2" w:rsidRDefault="00F922F2" w:rsidP="00F922F2">
      <w:pPr>
        <w:pStyle w:val="ListParagraph"/>
        <w:numPr>
          <w:ilvl w:val="2"/>
          <w:numId w:val="5"/>
        </w:numPr>
      </w:pPr>
      <w:r>
        <w:t>What is working</w:t>
      </w:r>
    </w:p>
    <w:p w14:paraId="48338801" w14:textId="018C781B" w:rsidR="00F922F2" w:rsidRDefault="00F922F2" w:rsidP="00F922F2">
      <w:pPr>
        <w:pStyle w:val="ListParagraph"/>
        <w:numPr>
          <w:ilvl w:val="2"/>
          <w:numId w:val="5"/>
        </w:numPr>
      </w:pPr>
      <w:r>
        <w:t>What are gaps?</w:t>
      </w:r>
    </w:p>
    <w:p w14:paraId="04E85AA9" w14:textId="452CA7DD" w:rsidR="00F922F2" w:rsidRDefault="00F922F2" w:rsidP="00F922F2">
      <w:pPr>
        <w:pStyle w:val="ListParagraph"/>
        <w:numPr>
          <w:ilvl w:val="1"/>
          <w:numId w:val="5"/>
        </w:numPr>
      </w:pPr>
      <w:r>
        <w:t>Now consider the TBCC system &amp; record your results</w:t>
      </w:r>
    </w:p>
    <w:p w14:paraId="5592F17C" w14:textId="5C8ADCB0" w:rsidR="00F922F2" w:rsidRDefault="00F922F2" w:rsidP="00F922F2">
      <w:pPr>
        <w:pStyle w:val="ListParagraph"/>
        <w:numPr>
          <w:ilvl w:val="2"/>
          <w:numId w:val="5"/>
        </w:numPr>
      </w:pPr>
      <w:r>
        <w:t>What about this system might be effective for us?</w:t>
      </w:r>
    </w:p>
    <w:p w14:paraId="56413BA8" w14:textId="472F2A42" w:rsidR="00F922F2" w:rsidRDefault="00F922F2" w:rsidP="00F922F2">
      <w:pPr>
        <w:pStyle w:val="ListParagraph"/>
        <w:numPr>
          <w:ilvl w:val="2"/>
          <w:numId w:val="5"/>
        </w:numPr>
      </w:pPr>
      <w:r>
        <w:t>What gaps exist in the TBCC system?</w:t>
      </w:r>
    </w:p>
    <w:p w14:paraId="77751312" w14:textId="51093945" w:rsidR="00F922F2" w:rsidRDefault="00F922F2" w:rsidP="00F922F2">
      <w:pPr>
        <w:pStyle w:val="ListParagraph"/>
        <w:numPr>
          <w:ilvl w:val="1"/>
          <w:numId w:val="5"/>
        </w:numPr>
      </w:pPr>
      <w:r>
        <w:t>TBCC and the other examples all are “representative” with an assigned voting structure, OCCC is not. What are the pros and cons of not having a representative system?</w:t>
      </w:r>
    </w:p>
    <w:p w14:paraId="69E6DC3D" w14:textId="0F9A80E2" w:rsidR="00823BE4" w:rsidRDefault="00823BE4" w:rsidP="00823BE4">
      <w:pPr>
        <w:ind w:left="1080"/>
      </w:pPr>
      <w:r>
        <w:t>If you have time:</w:t>
      </w:r>
    </w:p>
    <w:p w14:paraId="5E06C4AE" w14:textId="7C9BF131" w:rsidR="00F922F2" w:rsidRDefault="00F922F2" w:rsidP="00F922F2">
      <w:pPr>
        <w:pStyle w:val="ListParagraph"/>
        <w:numPr>
          <w:ilvl w:val="1"/>
          <w:numId w:val="5"/>
        </w:numPr>
      </w:pPr>
      <w:r>
        <w:t xml:space="preserve">Should CoCo </w:t>
      </w:r>
      <w:r w:rsidR="00823BE4">
        <w:t>receive the</w:t>
      </w:r>
      <w:r>
        <w:t xml:space="preserve"> recommendations of other standing committees at OCCC?  </w:t>
      </w:r>
      <w:r w:rsidR="00823BE4">
        <w:t>(Diversity &amp; Inclusion, Curriculum, Safety are common ones)</w:t>
      </w:r>
    </w:p>
    <w:p w14:paraId="0580E1A3" w14:textId="5FB9D969" w:rsidR="00823BE4" w:rsidRDefault="00823BE4" w:rsidP="00F922F2">
      <w:pPr>
        <w:pStyle w:val="ListParagraph"/>
        <w:numPr>
          <w:ilvl w:val="1"/>
          <w:numId w:val="5"/>
        </w:numPr>
      </w:pPr>
      <w:r>
        <w:t>What standing agenda updates do you believe are useful for CoCo meetings?</w:t>
      </w:r>
    </w:p>
    <w:p w14:paraId="77D68116" w14:textId="77777777" w:rsidR="00823BE4" w:rsidRDefault="00823BE4" w:rsidP="00823BE4">
      <w:pPr>
        <w:pStyle w:val="ListParagraph"/>
        <w:ind w:left="1440"/>
      </w:pPr>
    </w:p>
    <w:p w14:paraId="6AC43FE8" w14:textId="02D2937B" w:rsidR="00FF2095" w:rsidRDefault="00823BE4" w:rsidP="00FF2095">
      <w:pPr>
        <w:pStyle w:val="ListParagraph"/>
        <w:numPr>
          <w:ilvl w:val="0"/>
          <w:numId w:val="5"/>
        </w:numPr>
      </w:pPr>
      <w:r>
        <w:t>Group share out</w:t>
      </w:r>
    </w:p>
    <w:sectPr w:rsidR="00FF2095" w:rsidSect="00823BE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811931"/>
    <w:multiLevelType w:val="hybridMultilevel"/>
    <w:tmpl w:val="DEE48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E69B6"/>
    <w:multiLevelType w:val="hybridMultilevel"/>
    <w:tmpl w:val="7B04EB8C"/>
    <w:lvl w:ilvl="0" w:tplc="0409000F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" w15:restartNumberingAfterBreak="0">
    <w:nsid w:val="6A0A40FC"/>
    <w:multiLevelType w:val="hybridMultilevel"/>
    <w:tmpl w:val="9FF86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A3D37"/>
    <w:multiLevelType w:val="hybridMultilevel"/>
    <w:tmpl w:val="5164E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6F20CB"/>
    <w:multiLevelType w:val="hybridMultilevel"/>
    <w:tmpl w:val="9C3E8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6FA"/>
    <w:rsid w:val="003A34D8"/>
    <w:rsid w:val="00533227"/>
    <w:rsid w:val="00576B60"/>
    <w:rsid w:val="005C40B1"/>
    <w:rsid w:val="007F4B58"/>
    <w:rsid w:val="00823BE4"/>
    <w:rsid w:val="00984A8D"/>
    <w:rsid w:val="00A82AB8"/>
    <w:rsid w:val="00AC06FA"/>
    <w:rsid w:val="00B20D69"/>
    <w:rsid w:val="00F922F2"/>
    <w:rsid w:val="00FF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E457A"/>
  <w15:chartTrackingRefBased/>
  <w15:docId w15:val="{6338AD1E-657C-4347-9434-BACFA93C1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0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Ryslinge</dc:creator>
  <cp:keywords/>
  <dc:description/>
  <cp:lastModifiedBy>Birgitte Ryslinge</cp:lastModifiedBy>
  <cp:revision>2</cp:revision>
  <dcterms:created xsi:type="dcterms:W3CDTF">2018-03-09T19:32:00Z</dcterms:created>
  <dcterms:modified xsi:type="dcterms:W3CDTF">2018-03-09T20:33:00Z</dcterms:modified>
</cp:coreProperties>
</file>